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28789697" w:rsidR="00CE1B87" w:rsidRDefault="005E27B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CE1B87" w:rsidRDefault="00CE1B87">
      <w:pPr>
        <w:spacing w:before="168" w:after="0"/>
        <w:jc w:val="both"/>
        <w:rPr>
          <w:rFonts w:ascii="Times New Roman" w:hAnsi="Times New Roman"/>
          <w:sz w:val="28"/>
        </w:rPr>
      </w:pPr>
    </w:p>
    <w:p w14:paraId="03000000" w14:textId="77777777" w:rsidR="00CE1B87" w:rsidRDefault="005E27B8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Установлены особенности оформления служебных командировок работникам организаций, принимающих непосредственное участие в выполнении работ по государственному оборонному заказу на территориях </w:t>
      </w:r>
      <w:r>
        <w:rPr>
          <w:rFonts w:ascii="Times New Roman" w:hAnsi="Times New Roman"/>
          <w:b/>
          <w:sz w:val="28"/>
        </w:rPr>
        <w:t>Белгородской, Брянской, Курской областей, Республики Крым и г. Севастополя</w:t>
      </w:r>
    </w:p>
    <w:p w14:paraId="04000000" w14:textId="77777777" w:rsidR="00CE1B87" w:rsidRDefault="005E27B8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color w:val="0000FF"/>
          <w:sz w:val="28"/>
          <w:u w:val="single" w:color="000000"/>
        </w:rPr>
        <w:t>Постановление</w:t>
      </w:r>
      <w:r>
        <w:rPr>
          <w:rFonts w:ascii="Times New Roman" w:hAnsi="Times New Roman"/>
          <w:sz w:val="28"/>
        </w:rPr>
        <w:t xml:space="preserve"> Правительства РФ от 31.10.2025 N 1707</w:t>
      </w:r>
      <w:r>
        <w:rPr>
          <w:rFonts w:ascii="Times New Roman" w:hAnsi="Times New Roman"/>
          <w:sz w:val="28"/>
        </w:rPr>
        <w:br/>
        <w:t>"Об отдельных вопросах, связанных с командированием работников организаций, являющихся головными исполнителями (исполнителями) г</w:t>
      </w:r>
      <w:r>
        <w:rPr>
          <w:rFonts w:ascii="Times New Roman" w:hAnsi="Times New Roman"/>
          <w:sz w:val="28"/>
        </w:rPr>
        <w:t>осударственных контрактов (контрактов) по государственному оборонному заказу в интересах Министерства обороны Российской Федерации, на территории Белгородской области, Брянской области, Курской области, Республики Крым и г. Севастополя" </w:t>
      </w:r>
    </w:p>
    <w:p w14:paraId="05000000" w14:textId="77777777" w:rsidR="00CE1B87" w:rsidRDefault="005E27B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Определено, что ра</w:t>
      </w:r>
      <w:r>
        <w:rPr>
          <w:rFonts w:ascii="Times New Roman" w:hAnsi="Times New Roman"/>
          <w:sz w:val="28"/>
        </w:rPr>
        <w:t>ботникам организаций, являющихся головными исполнителями (исполнителями) государственных контрактов (контрактов) по государственному оборонному заказу в интересах Минобороны России, в период нахождения в служебных командировках на территориях указанных суб</w:t>
      </w:r>
      <w:r>
        <w:rPr>
          <w:rFonts w:ascii="Times New Roman" w:hAnsi="Times New Roman"/>
          <w:sz w:val="28"/>
        </w:rPr>
        <w:t>ъектов РФ:</w:t>
      </w:r>
    </w:p>
    <w:p w14:paraId="06000000" w14:textId="77777777" w:rsidR="00CE1B87" w:rsidRDefault="005E27B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сохраняемая средняя заработная плата (средний заработок), рассчитанная в соответствии с порядком исчисления средней заработной платы, предусмотренным статьей 139 Трудового кодекса РФ, выплачивается в двойном размере;</w:t>
      </w:r>
    </w:p>
    <w:p w14:paraId="07000000" w14:textId="77777777" w:rsidR="00CE1B87" w:rsidRDefault="005E27B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дополнительные расходы, связ</w:t>
      </w:r>
      <w:r>
        <w:rPr>
          <w:rFonts w:ascii="Times New Roman" w:hAnsi="Times New Roman"/>
          <w:sz w:val="28"/>
        </w:rPr>
        <w:t>анные с проживанием вне постоянного места жительства (суточные), возмещаются в размере 8480 рублей за каждый день нахождения в служебной командировке;</w:t>
      </w:r>
    </w:p>
    <w:p w14:paraId="08000000" w14:textId="77777777" w:rsidR="00CE1B87" w:rsidRDefault="005E27B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расходы по найму жилого помещения возмещаются работникам организаций, заключившим трудовой договор о рабо</w:t>
      </w:r>
      <w:r>
        <w:rPr>
          <w:rFonts w:ascii="Times New Roman" w:hAnsi="Times New Roman"/>
          <w:sz w:val="28"/>
        </w:rPr>
        <w:t xml:space="preserve">те в организациях, принимающим непосредственное участие в выполнении работ по восстановлению вооружения, военной и специальной техники по государственному оборонному заказу на территориях Белгородской области, Брянской области, Курской области, Республики </w:t>
      </w:r>
      <w:r>
        <w:rPr>
          <w:rFonts w:ascii="Times New Roman" w:hAnsi="Times New Roman"/>
          <w:sz w:val="28"/>
        </w:rPr>
        <w:t>Крым и г. Севастополя (кроме тех случаев, когда им предоставляется бесплатное жилое помещение), по фактическим затратам, подтвержденным соответствующими документами, но не более 7210 рублей в сутки.</w:t>
      </w:r>
    </w:p>
    <w:p w14:paraId="09000000" w14:textId="77777777" w:rsidR="00CE1B87" w:rsidRDefault="005E27B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Расходы по найму жилого помещения в период пребывания в с</w:t>
      </w:r>
      <w:r>
        <w:rPr>
          <w:rFonts w:ascii="Times New Roman" w:hAnsi="Times New Roman"/>
          <w:sz w:val="28"/>
        </w:rPr>
        <w:t xml:space="preserve">лужебной командировке могут подтверждаться документами по найму, договором оказания гостиничных услуг по месту командирования, иными документами, а </w:t>
      </w:r>
      <w:r>
        <w:rPr>
          <w:rFonts w:ascii="Times New Roman" w:hAnsi="Times New Roman"/>
          <w:sz w:val="28"/>
        </w:rPr>
        <w:lastRenderedPageBreak/>
        <w:t>при их отсутствии - служебной запиской (рапортом) и (или) иным документом о фактическом сроке пребывания в м</w:t>
      </w:r>
      <w:r>
        <w:rPr>
          <w:rFonts w:ascii="Times New Roman" w:hAnsi="Times New Roman"/>
          <w:sz w:val="28"/>
        </w:rPr>
        <w:t>есте размещения, содержащим подтверждение принимающей стороны срока прибытия в место размещения и убытия из места размещения, оплаты стоимости найма жилого помещения, либо в ином порядке, определяемом правовым актом (приказом, распоряжением) работодателя и</w:t>
      </w:r>
      <w:r>
        <w:rPr>
          <w:rFonts w:ascii="Times New Roman" w:hAnsi="Times New Roman"/>
          <w:sz w:val="28"/>
        </w:rPr>
        <w:t>ли уполномоченного им лица.</w:t>
      </w:r>
    </w:p>
    <w:p w14:paraId="0A000000" w14:textId="77777777" w:rsidR="00CE1B87" w:rsidRDefault="005E27B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Действие внесенных изменений распространяется на правоотношения, возникшие с 1 августа 2024 г.</w:t>
      </w:r>
    </w:p>
    <w:p w14:paraId="0B000000" w14:textId="77777777" w:rsidR="00CE1B87" w:rsidRDefault="005E27B8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C000000" w14:textId="77777777" w:rsidR="00CE1B87" w:rsidRDefault="005E27B8">
      <w:pPr>
        <w:spacing w:after="0"/>
        <w:jc w:val="both"/>
      </w:pPr>
      <w:r>
        <w:t> </w:t>
      </w:r>
    </w:p>
    <w:p w14:paraId="0D000000" w14:textId="77777777" w:rsidR="00CE1B87" w:rsidRDefault="005E27B8">
      <w:pPr>
        <w:spacing w:after="0"/>
        <w:jc w:val="both"/>
      </w:pPr>
      <w:r>
        <w:t> </w:t>
      </w:r>
    </w:p>
    <w:p w14:paraId="0E000000" w14:textId="77777777" w:rsidR="00CE1B87" w:rsidRDefault="00CE1B87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F000000" w14:textId="77777777" w:rsidR="00CE1B87" w:rsidRDefault="005E27B8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</w:t>
      </w:r>
      <w:proofErr w:type="spellStart"/>
      <w:r>
        <w:rPr>
          <w:rFonts w:ascii="Times New Roman" w:hAnsi="Times New Roman"/>
          <w:sz w:val="28"/>
        </w:rPr>
        <w:t>Шаркова</w:t>
      </w:r>
      <w:proofErr w:type="spellEnd"/>
      <w:r>
        <w:rPr>
          <w:rFonts w:ascii="Times New Roman" w:hAnsi="Times New Roman"/>
          <w:sz w:val="28"/>
        </w:rPr>
        <w:t xml:space="preserve"> Ольга Викторовна </w:t>
      </w:r>
    </w:p>
    <w:sectPr w:rsidR="00CE1B87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B87"/>
    <w:rsid w:val="005E27B8"/>
    <w:rsid w:val="00CE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E7398-CC6D-4A37-8CD9-0781C1BE0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2025-11-13T12:29:00Z</dcterms:created>
  <dcterms:modified xsi:type="dcterms:W3CDTF">2025-11-13T12:29:00Z</dcterms:modified>
</cp:coreProperties>
</file>